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FD" w:rsidRDefault="00BE35FD" w:rsidP="00BE35FD">
      <w:pPr>
        <w:jc w:val="center"/>
        <w:rPr>
          <w:b/>
          <w:lang w:val="uk-UA"/>
        </w:rPr>
      </w:pPr>
      <w:bookmarkStart w:id="0" w:name="_GoBack"/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E35FD" w:rsidRDefault="00BE35FD" w:rsidP="00BE35FD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BE35FD" w:rsidRDefault="00BE35FD" w:rsidP="00BE35FD">
      <w:pPr>
        <w:jc w:val="center"/>
        <w:rPr>
          <w:lang w:val="uk-UA"/>
        </w:rPr>
      </w:pPr>
    </w:p>
    <w:p w:rsidR="00BE35FD" w:rsidRDefault="00BE35FD" w:rsidP="00BE35FD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ліцей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Фестивальна</w:t>
      </w:r>
      <w:r>
        <w:rPr>
          <w:sz w:val="24"/>
          <w:szCs w:val="24"/>
        </w:rPr>
        <w:t xml:space="preserve">, 37, с. </w:t>
      </w:r>
      <w:r>
        <w:rPr>
          <w:sz w:val="24"/>
          <w:szCs w:val="24"/>
          <w:lang w:val="uk-UA"/>
        </w:rPr>
        <w:t>Щасливе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</w:t>
      </w:r>
      <w:r>
        <w:rPr>
          <w:sz w:val="24"/>
          <w:szCs w:val="24"/>
          <w:lang w:val="uk-UA"/>
        </w:rPr>
        <w:t>25</w:t>
      </w:r>
      <w:r>
        <w:rPr>
          <w:sz w:val="24"/>
          <w:szCs w:val="24"/>
        </w:rPr>
        <w:t>; код за ЄДРПОУ — 22203</w:t>
      </w:r>
      <w:r>
        <w:rPr>
          <w:sz w:val="24"/>
          <w:szCs w:val="24"/>
          <w:lang w:val="uk-UA"/>
        </w:rPr>
        <w:t>330</w:t>
      </w:r>
      <w:r>
        <w:rPr>
          <w:sz w:val="24"/>
          <w:szCs w:val="24"/>
        </w:rPr>
        <w:t>.</w:t>
      </w:r>
    </w:p>
    <w:p w:rsidR="00BE35FD" w:rsidRDefault="00BE35FD" w:rsidP="00BE35FD">
      <w:pPr>
        <w:pStyle w:val="1"/>
        <w:ind w:left="-142" w:firstLine="0"/>
        <w:jc w:val="both"/>
        <w:rPr>
          <w:sz w:val="24"/>
          <w:szCs w:val="24"/>
        </w:rPr>
      </w:pPr>
    </w:p>
    <w:p w:rsidR="00BE35FD" w:rsidRDefault="00BE35FD" w:rsidP="00BE35FD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BE35FD" w:rsidRDefault="00BE35FD" w:rsidP="00BE35FD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eastAsia="en-US"/>
        </w:rPr>
      </w:pPr>
    </w:p>
    <w:p w:rsidR="00BE35FD" w:rsidRDefault="00BE35FD" w:rsidP="00BE35FD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BE35FD">
        <w:rPr>
          <w:color w:val="454545"/>
        </w:rPr>
        <w:t xml:space="preserve">Сметана </w:t>
      </w:r>
      <w:proofErr w:type="spellStart"/>
      <w:r w:rsidRPr="00BE35FD">
        <w:rPr>
          <w:color w:val="454545"/>
        </w:rPr>
        <w:t>жирністю</w:t>
      </w:r>
      <w:proofErr w:type="spellEnd"/>
      <w:r w:rsidRPr="00BE35FD">
        <w:rPr>
          <w:color w:val="454545"/>
        </w:rPr>
        <w:t xml:space="preserve"> не </w:t>
      </w:r>
      <w:proofErr w:type="spellStart"/>
      <w:r w:rsidRPr="00BE35FD">
        <w:rPr>
          <w:color w:val="454545"/>
        </w:rPr>
        <w:t>менше</w:t>
      </w:r>
      <w:proofErr w:type="spellEnd"/>
      <w:r w:rsidRPr="00BE35FD">
        <w:rPr>
          <w:color w:val="454545"/>
        </w:rPr>
        <w:t xml:space="preserve"> 20%</w:t>
      </w:r>
      <w:r w:rsidRPr="00BE35FD">
        <w:rPr>
          <w:lang w:val="uk-UA"/>
        </w:rPr>
        <w:t xml:space="preserve">, </w:t>
      </w:r>
      <w:r w:rsidRPr="00BE35FD">
        <w:rPr>
          <w:color w:val="454545"/>
        </w:rPr>
        <w:t xml:space="preserve">Йогурт </w:t>
      </w:r>
      <w:proofErr w:type="spellStart"/>
      <w:r w:rsidRPr="00BE35FD">
        <w:rPr>
          <w:color w:val="454545"/>
        </w:rPr>
        <w:t>жирністю</w:t>
      </w:r>
      <w:proofErr w:type="spellEnd"/>
      <w:r w:rsidRPr="00BE35FD">
        <w:rPr>
          <w:color w:val="454545"/>
        </w:rPr>
        <w:t xml:space="preserve"> не </w:t>
      </w:r>
      <w:proofErr w:type="spellStart"/>
      <w:r w:rsidRPr="00BE35FD">
        <w:rPr>
          <w:color w:val="454545"/>
        </w:rPr>
        <w:t>менше</w:t>
      </w:r>
      <w:proofErr w:type="spellEnd"/>
      <w:r w:rsidRPr="00BE35FD">
        <w:rPr>
          <w:color w:val="454545"/>
        </w:rPr>
        <w:t xml:space="preserve"> 2,5 %</w:t>
      </w:r>
      <w:r w:rsidRPr="00BE35FD">
        <w:rPr>
          <w:lang w:val="uk-UA"/>
        </w:rPr>
        <w:t xml:space="preserve"> </w:t>
      </w:r>
      <w:r w:rsidRPr="00BE35FD">
        <w:rPr>
          <w:lang w:val="uk-UA"/>
        </w:rPr>
        <w:t>(</w:t>
      </w:r>
      <w:r w:rsidRPr="00BE35FD">
        <w:rPr>
          <w:color w:val="333333"/>
        </w:rPr>
        <w:t xml:space="preserve">ДК 021:2015:15550000-8: </w:t>
      </w:r>
      <w:proofErr w:type="spellStart"/>
      <w:r w:rsidRPr="00BE35FD">
        <w:rPr>
          <w:color w:val="333333"/>
        </w:rPr>
        <w:t>Молочні</w:t>
      </w:r>
      <w:proofErr w:type="spellEnd"/>
      <w:r w:rsidRPr="00BE35FD">
        <w:rPr>
          <w:color w:val="333333"/>
        </w:rPr>
        <w:t xml:space="preserve"> </w:t>
      </w:r>
      <w:proofErr w:type="spellStart"/>
      <w:r w:rsidRPr="00BE35FD">
        <w:rPr>
          <w:color w:val="333333"/>
        </w:rPr>
        <w:t>продукти</w:t>
      </w:r>
      <w:proofErr w:type="spellEnd"/>
      <w:r w:rsidRPr="00BE35FD">
        <w:rPr>
          <w:color w:val="333333"/>
        </w:rPr>
        <w:t xml:space="preserve"> </w:t>
      </w:r>
      <w:proofErr w:type="spellStart"/>
      <w:r w:rsidRPr="00BE35FD">
        <w:rPr>
          <w:color w:val="333333"/>
        </w:rPr>
        <w:t>різні</w:t>
      </w:r>
      <w:proofErr w:type="spellEnd"/>
      <w:r w:rsidRPr="00BE35FD">
        <w:rPr>
          <w:color w:val="333333"/>
          <w:lang w:val="uk-UA"/>
        </w:rPr>
        <w:t>)</w:t>
      </w:r>
      <w:r>
        <w:rPr>
          <w:iCs/>
          <w:lang w:val="uk-UA"/>
        </w:rPr>
        <w:t>.</w:t>
      </w:r>
    </w:p>
    <w:p w:rsidR="00BE35FD" w:rsidRDefault="00BE35FD" w:rsidP="00BE35FD">
      <w:pPr>
        <w:ind w:left="-142"/>
        <w:jc w:val="both"/>
        <w:rPr>
          <w:iCs/>
          <w:color w:val="050000"/>
          <w:lang w:val="uk-UA"/>
        </w:rPr>
      </w:pPr>
    </w:p>
    <w:p w:rsidR="00BE35FD" w:rsidRPr="00BE35FD" w:rsidRDefault="00BE35FD" w:rsidP="00BE35FD">
      <w:pPr>
        <w:spacing w:after="200" w:line="276" w:lineRule="auto"/>
        <w:ind w:left="-142"/>
        <w:jc w:val="both"/>
        <w:rPr>
          <w:rStyle w:val="a6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 xml:space="preserve">відкриті торги відповідно до Особливостей здійснення публічних </w:t>
      </w:r>
      <w:proofErr w:type="spellStart"/>
      <w:r>
        <w:rPr>
          <w:rFonts w:eastAsia="Calibri" w:cs="Calibri"/>
          <w:lang w:val="uk-UA" w:eastAsia="uk-UA"/>
        </w:rPr>
        <w:t>закупівель</w:t>
      </w:r>
      <w:proofErr w:type="spellEnd"/>
      <w:r>
        <w:rPr>
          <w:rFonts w:eastAsia="Calibri" w:cs="Calibri"/>
          <w:lang w:val="uk-UA"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:rsidR="00BE35FD" w:rsidRPr="00BE35FD" w:rsidRDefault="00BE35FD" w:rsidP="00BE35FD">
      <w:pPr>
        <w:pStyle w:val="a4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 w:rsidRPr="00BE35FD">
        <w:rPr>
          <w:color w:val="242638"/>
          <w:shd w:val="clear" w:color="auto" w:fill="FFFFFF"/>
        </w:rPr>
        <w:t>UA-2024-02-19-008669-a</w:t>
      </w:r>
      <w:r>
        <w:rPr>
          <w:bCs/>
          <w:lang w:val="uk-UA"/>
        </w:rPr>
        <w:t>.</w:t>
      </w:r>
    </w:p>
    <w:p w:rsidR="00BE35FD" w:rsidRDefault="00BE35FD" w:rsidP="00BE35FD">
      <w:pPr>
        <w:jc w:val="both"/>
        <w:rPr>
          <w:lang w:val="uk-UA"/>
        </w:rPr>
      </w:pPr>
    </w:p>
    <w:p w:rsidR="00BE35FD" w:rsidRDefault="00BE35FD" w:rsidP="00BE35FD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</w:t>
      </w:r>
      <w:r>
        <w:rPr>
          <w:highlight w:val="white"/>
          <w:lang w:val="uk-UA"/>
        </w:rPr>
        <w:t>Замовником враховано та дотримано норм законодавчих актів, зокрема Закону України «Про публічні закупівлі» (далі — Закон про закупівлі) від 25.12.2015 № № 922-</w:t>
      </w:r>
      <w:r>
        <w:rPr>
          <w:highlight w:val="white"/>
        </w:rPr>
        <w:t>VIII</w:t>
      </w:r>
      <w:r>
        <w:rPr>
          <w:highlight w:val="white"/>
          <w:lang w:val="uk-UA"/>
        </w:rPr>
        <w:t xml:space="preserve">, Особливостей здійснення публічних </w:t>
      </w:r>
      <w:proofErr w:type="spellStart"/>
      <w:r>
        <w:rPr>
          <w:highlight w:val="white"/>
          <w:lang w:val="uk-UA"/>
        </w:rPr>
        <w:t>закупівель</w:t>
      </w:r>
      <w:proofErr w:type="spellEnd"/>
      <w:r>
        <w:rPr>
          <w:highlight w:val="white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Закону України «Про основні принципи та вимоги до безпечності та якості харчових продуктів» від 23.12.1997 № 771/97-ВР, постанови Кабінету Міністрів України «Про затвердження норм та Порядку організації харчування у закладах освіти та дитячих закладах оздоровлення та відпочинку» від 24.03.2021 № 305 (далі — Постанова № 305),  Закону України «Про освіту» від 05.09.2017 № 2145-</w:t>
      </w:r>
      <w:r>
        <w:rPr>
          <w:highlight w:val="white"/>
        </w:rPr>
        <w:t>VIII</w:t>
      </w:r>
      <w:r>
        <w:rPr>
          <w:highlight w:val="white"/>
          <w:lang w:val="uk-UA"/>
        </w:rPr>
        <w:t xml:space="preserve">, </w:t>
      </w:r>
      <w:r>
        <w:rPr>
          <w:lang w:val="uk-UA"/>
        </w:rPr>
        <w:t>Закону України «Про повну загальну середню освіту» від 16.01.2020 № 463-</w:t>
      </w:r>
      <w:r>
        <w:t>IX</w:t>
      </w:r>
      <w:r>
        <w:rPr>
          <w:highlight w:val="white"/>
          <w:lang w:val="uk-UA"/>
        </w:rPr>
        <w:t>, Закону України «Про охорону дитинства» від 26.04.2001 № 2402-</w:t>
      </w:r>
      <w:r>
        <w:rPr>
          <w:highlight w:val="white"/>
        </w:rPr>
        <w:t>III</w:t>
      </w:r>
      <w:r>
        <w:rPr>
          <w:highlight w:val="white"/>
          <w:lang w:val="uk-UA"/>
        </w:rPr>
        <w:t>, постанови Кабінету Міністрів України від 02.02.2011 № 116 «Про затвердження порядку надання послуг з харчування дітей у дошкільних закладах, учнів у загальноосвітніх та професійно-технічних навчальних закладах, операції з надання яких звільняються від оподаткування податком на додану вартість», спільного наказу МОН України та МОЗ України «Щодо невідкладних заходів  з організації харчування дітей у дошкільних, загальноосвітніх, позашкільних навчальних закладах» від 15.08.2006 № 620/563.</w:t>
      </w:r>
    </w:p>
    <w:p w:rsidR="00BE35FD" w:rsidRDefault="00BE35FD" w:rsidP="00BE35FD">
      <w:pPr>
        <w:ind w:left="-142"/>
        <w:jc w:val="both"/>
        <w:rPr>
          <w:lang w:val="uk-UA"/>
        </w:rPr>
      </w:pPr>
      <w:r>
        <w:rPr>
          <w:lang w:val="uk-UA"/>
        </w:rPr>
        <w:t>Кількість продуктів харчування, що підлягає закупівлі, розраховано з огляду на аналіз їх споживання  за попередній рік, кількість дітей у закладах освіти Замовника.</w:t>
      </w:r>
    </w:p>
    <w:p w:rsidR="00BE35FD" w:rsidRDefault="00BE35FD" w:rsidP="00BE35FD">
      <w:pPr>
        <w:ind w:left="-142"/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BE35FD" w:rsidRDefault="00BE35FD" w:rsidP="00BE35FD">
      <w:pPr>
        <w:ind w:left="-142"/>
        <w:jc w:val="both"/>
        <w:rPr>
          <w:lang w:val="uk-UA"/>
        </w:rPr>
      </w:pPr>
      <w:r>
        <w:rPr>
          <w:b/>
          <w:lang w:val="uk-UA"/>
        </w:rPr>
        <w:lastRenderedPageBreak/>
        <w:t xml:space="preserve">Очікувана вартість предмета закупівлі: </w:t>
      </w:r>
      <w:r>
        <w:rPr>
          <w:bCs/>
          <w:lang w:val="uk-UA"/>
        </w:rPr>
        <w:t>153 650</w:t>
      </w:r>
      <w:r>
        <w:rPr>
          <w:lang w:val="uk-UA"/>
        </w:rPr>
        <w:t>,00 грн з ПДВ.</w:t>
      </w:r>
    </w:p>
    <w:p w:rsidR="00BE35FD" w:rsidRDefault="00BE35FD" w:rsidP="00BE35FD">
      <w:pPr>
        <w:ind w:firstLine="567"/>
        <w:jc w:val="both"/>
        <w:rPr>
          <w:lang w:val="uk-UA"/>
        </w:rPr>
      </w:pPr>
    </w:p>
    <w:p w:rsidR="00BE35FD" w:rsidRDefault="00BE35FD" w:rsidP="00BE35FD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Для розрахунку очікуваної вартості предмета закупівлі Замовником проаналізовано ринок, посилаючись на загальнодоступну інформацію, зокрема здійснено аналіз роздрібних цін у найбільших супермаркетах міста Києва та Київської області,</w:t>
      </w:r>
      <w:r>
        <w:rPr>
          <w:highlight w:val="white"/>
          <w:lang w:val="uk-UA"/>
        </w:rPr>
        <w:t xml:space="preserve"> вр</w:t>
      </w:r>
      <w:r>
        <w:rPr>
          <w:lang w:val="uk-UA"/>
        </w:rPr>
        <w:t>аховано наказ Міністерства розвитку економіки, торгівлі та сільського господарства України від 18.02.2020</w:t>
      </w:r>
      <w:r>
        <w:t> </w:t>
      </w:r>
      <w:r>
        <w:rPr>
          <w:lang w:val="uk-UA"/>
        </w:rPr>
        <w:t xml:space="preserve"> № 275 зі змінами, а також проаналізовано офіційні статистичні дані Мінфіну (</w:t>
      </w:r>
      <w:hyperlink r:id="rId4" w:history="1">
        <w:r>
          <w:rPr>
            <w:rStyle w:val="a3"/>
            <w:color w:val="0563C1"/>
          </w:rPr>
          <w:t>https</w:t>
        </w:r>
        <w:r>
          <w:rPr>
            <w:rStyle w:val="a3"/>
            <w:color w:val="0563C1"/>
            <w:lang w:val="uk-UA"/>
          </w:rPr>
          <w:t>://</w:t>
        </w:r>
        <w:r>
          <w:rPr>
            <w:rStyle w:val="a3"/>
            <w:color w:val="0563C1"/>
          </w:rPr>
          <w:t>index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minfin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com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ua</w:t>
        </w:r>
        <w:r>
          <w:rPr>
            <w:rStyle w:val="a3"/>
            <w:color w:val="0563C1"/>
            <w:lang w:val="uk-UA"/>
          </w:rPr>
          <w:t>/</w:t>
        </w:r>
        <w:r>
          <w:rPr>
            <w:rStyle w:val="a3"/>
            <w:color w:val="0563C1"/>
          </w:rPr>
          <w:t>markets</w:t>
        </w:r>
        <w:r>
          <w:rPr>
            <w:rStyle w:val="a3"/>
            <w:color w:val="0563C1"/>
            <w:lang w:val="uk-UA"/>
          </w:rPr>
          <w:t>/</w:t>
        </w:r>
        <w:r>
          <w:rPr>
            <w:rStyle w:val="a3"/>
            <w:color w:val="0563C1"/>
          </w:rPr>
          <w:t>fuel</w:t>
        </w:r>
        <w:r>
          <w:rPr>
            <w:rStyle w:val="a3"/>
            <w:color w:val="0563C1"/>
            <w:lang w:val="uk-UA"/>
          </w:rPr>
          <w:t>/</w:t>
        </w:r>
      </w:hyperlink>
      <w:r>
        <w:rPr>
          <w:lang w:val="uk-UA"/>
        </w:rPr>
        <w:t>).</w:t>
      </w:r>
    </w:p>
    <w:p w:rsidR="00BE35FD" w:rsidRDefault="00BE35FD" w:rsidP="00BE35FD">
      <w:pPr>
        <w:ind w:left="-142"/>
        <w:jc w:val="both"/>
        <w:rPr>
          <w:lang w:val="uk-UA"/>
        </w:rPr>
      </w:pPr>
    </w:p>
    <w:p w:rsidR="00BE35FD" w:rsidRPr="00BE35FD" w:rsidRDefault="00BE35FD" w:rsidP="00BE35FD">
      <w:pPr>
        <w:pStyle w:val="a4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>
        <w:rPr>
          <w:color w:val="454545"/>
          <w:lang w:val="uk-UA"/>
        </w:rPr>
        <w:t xml:space="preserve"> </w:t>
      </w:r>
      <w:r>
        <w:rPr>
          <w:b/>
          <w:lang w:val="uk-UA"/>
        </w:rPr>
        <w:t xml:space="preserve">): </w:t>
      </w:r>
      <w:r w:rsidRPr="00BE35FD">
        <w:rPr>
          <w:color w:val="454545"/>
          <w:lang w:val="uk-UA"/>
        </w:rPr>
        <w:t>Сметана жирністю не менше 20%</w:t>
      </w:r>
      <w:r w:rsidRPr="00BE35FD">
        <w:rPr>
          <w:lang w:val="uk-UA"/>
        </w:rPr>
        <w:t xml:space="preserve">, </w:t>
      </w:r>
      <w:r w:rsidRPr="00BE35FD">
        <w:rPr>
          <w:color w:val="454545"/>
          <w:lang w:val="uk-UA"/>
        </w:rPr>
        <w:t>Йогурт жирністю не менше 2,5 %</w:t>
      </w:r>
      <w:r w:rsidRPr="00BE35FD">
        <w:rPr>
          <w:lang w:val="uk-UA"/>
        </w:rPr>
        <w:t xml:space="preserve"> (</w:t>
      </w:r>
      <w:r w:rsidRPr="00BE35FD">
        <w:rPr>
          <w:color w:val="333333"/>
          <w:lang w:val="uk-UA"/>
        </w:rPr>
        <w:t>ДК 021:2015:15550000-8: Молочні продукти різні)</w:t>
      </w:r>
      <w:r w:rsidRPr="00BE35FD">
        <w:rPr>
          <w:iCs/>
          <w:lang w:val="uk-UA"/>
        </w:rPr>
        <w:t>,</w:t>
      </w:r>
      <w:r w:rsidRPr="00BE35FD"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 w:rsidRPr="00BE35FD">
        <w:rPr>
          <w:b/>
          <w:bCs/>
          <w:lang w:val="uk-UA"/>
        </w:rPr>
        <w:t>Щасливського</w:t>
      </w:r>
      <w:proofErr w:type="spellEnd"/>
      <w:r w:rsidRPr="00BE35FD">
        <w:rPr>
          <w:b/>
          <w:bCs/>
          <w:lang w:val="uk-UA"/>
        </w:rPr>
        <w:t xml:space="preserve"> ліцею </w:t>
      </w:r>
      <w:proofErr w:type="spellStart"/>
      <w:r w:rsidRPr="00BE35FD">
        <w:rPr>
          <w:b/>
          <w:bCs/>
          <w:lang w:val="uk-UA"/>
        </w:rPr>
        <w:t>Пристоличної</w:t>
      </w:r>
      <w:proofErr w:type="spellEnd"/>
      <w:r w:rsidRPr="00BE35FD">
        <w:rPr>
          <w:b/>
          <w:bCs/>
          <w:lang w:val="uk-UA"/>
        </w:rPr>
        <w:t xml:space="preserve"> сільської ради Бориспільського району Київської області </w:t>
      </w:r>
      <w:r w:rsidRPr="00BE35FD">
        <w:rPr>
          <w:lang w:val="uk-UA"/>
        </w:rPr>
        <w:t>на 2024 рік (загальний фонд) за КПКВК 0611021 «Надання загальної середньої освіти закладами загальної середньої освіти».</w:t>
      </w:r>
    </w:p>
    <w:bookmarkEnd w:id="0"/>
    <w:p w:rsidR="00BE35FD" w:rsidRDefault="00BE35FD" w:rsidP="00BE35FD">
      <w:pPr>
        <w:rPr>
          <w:lang w:val="uk-UA"/>
        </w:rPr>
      </w:pPr>
    </w:p>
    <w:p w:rsidR="00BE35FD" w:rsidRDefault="00BE35FD" w:rsidP="00BE35FD">
      <w:pPr>
        <w:rPr>
          <w:lang w:val="uk-UA"/>
        </w:rPr>
      </w:pPr>
    </w:p>
    <w:p w:rsidR="00BE35FD" w:rsidRDefault="00BE35FD" w:rsidP="00BE35FD">
      <w:pPr>
        <w:rPr>
          <w:lang w:val="uk-UA"/>
        </w:rPr>
      </w:pPr>
    </w:p>
    <w:p w:rsidR="00BE35FD" w:rsidRDefault="00BE35FD" w:rsidP="00BE35FD">
      <w:pPr>
        <w:rPr>
          <w:lang w:val="uk-UA"/>
        </w:rPr>
      </w:pPr>
    </w:p>
    <w:p w:rsidR="00BE35FD" w:rsidRDefault="00BE35FD" w:rsidP="00BE35FD">
      <w:pPr>
        <w:rPr>
          <w:lang w:val="uk-UA"/>
        </w:rPr>
      </w:pPr>
    </w:p>
    <w:p w:rsidR="00362A83" w:rsidRPr="00BE35FD" w:rsidRDefault="00362A83">
      <w:pPr>
        <w:rPr>
          <w:lang w:val="uk-UA"/>
        </w:rPr>
      </w:pPr>
    </w:p>
    <w:sectPr w:rsidR="00362A83" w:rsidRPr="00BE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9C"/>
    <w:rsid w:val="00362A83"/>
    <w:rsid w:val="00765A9C"/>
    <w:rsid w:val="00B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1BFCB-666C-4F95-A945-87847DF7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5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35FD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semiHidden/>
    <w:locked/>
    <w:rsid w:val="00BE35F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semiHidden/>
    <w:rsid w:val="00BE35FD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E3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lada.pp.ua/goto/aHR0cHM6Ly9pbmRleC5taW5maW4uY29tLnVhL21hcmtldHMvZnVlbC8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2024-04-28T11:32:00Z</dcterms:created>
  <dcterms:modified xsi:type="dcterms:W3CDTF">2024-04-28T11:35:00Z</dcterms:modified>
</cp:coreProperties>
</file>