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C9" w:rsidRDefault="007149C9" w:rsidP="007149C9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149C9" w:rsidRDefault="007149C9" w:rsidP="007149C9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7149C9" w:rsidRDefault="007149C9" w:rsidP="007149C9">
      <w:pPr>
        <w:jc w:val="center"/>
        <w:rPr>
          <w:lang w:val="uk-UA"/>
        </w:rPr>
      </w:pPr>
    </w:p>
    <w:p w:rsidR="007149C9" w:rsidRDefault="007149C9" w:rsidP="007149C9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  <w:lang w:val="uk-UA"/>
        </w:rPr>
        <w:t>Опорний заклад освіти</w:t>
      </w:r>
      <w:r>
        <w:rPr>
          <w:b/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академічний ліцей»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</w:t>
      </w:r>
      <w:proofErr w:type="spellStart"/>
      <w:r>
        <w:rPr>
          <w:sz w:val="24"/>
          <w:szCs w:val="24"/>
        </w:rPr>
        <w:t>Фестивальна</w:t>
      </w:r>
      <w:proofErr w:type="spellEnd"/>
      <w:r>
        <w:rPr>
          <w:sz w:val="24"/>
          <w:szCs w:val="24"/>
        </w:rPr>
        <w:t xml:space="preserve">, 37, с. </w:t>
      </w:r>
      <w:proofErr w:type="spellStart"/>
      <w:r>
        <w:rPr>
          <w:sz w:val="24"/>
          <w:szCs w:val="24"/>
        </w:rPr>
        <w:t>Щасливе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08325; код за ЄДРПОУ — 22203330.</w:t>
      </w:r>
    </w:p>
    <w:p w:rsidR="007149C9" w:rsidRDefault="007149C9" w:rsidP="007149C9">
      <w:pPr>
        <w:pStyle w:val="1"/>
        <w:ind w:left="-142" w:firstLine="0"/>
        <w:jc w:val="both"/>
        <w:rPr>
          <w:sz w:val="24"/>
          <w:szCs w:val="24"/>
        </w:rPr>
      </w:pPr>
    </w:p>
    <w:p w:rsidR="007149C9" w:rsidRDefault="007149C9" w:rsidP="007149C9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7149C9" w:rsidRDefault="007149C9" w:rsidP="007149C9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7149C9" w:rsidRDefault="007149C9" w:rsidP="007149C9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 w:rsidRPr="007149C9">
        <w:rPr>
          <w:color w:val="454545"/>
          <w:lang w:val="uk-UA"/>
        </w:rPr>
        <w:t xml:space="preserve">Ноші медичні </w:t>
      </w:r>
      <w:proofErr w:type="spellStart"/>
      <w:r w:rsidRPr="007149C9">
        <w:rPr>
          <w:color w:val="454545"/>
          <w:lang w:val="uk-UA"/>
        </w:rPr>
        <w:t>безкаркасні</w:t>
      </w:r>
      <w:proofErr w:type="spellEnd"/>
      <w:r w:rsidRPr="007149C9">
        <w:rPr>
          <w:color w:val="454545"/>
          <w:lang w:val="uk-UA"/>
        </w:rPr>
        <w:t xml:space="preserve"> м’які, максимальне навантаження 200кг, Розмір в розгорнутому стані : 208х93 см, без ременів безпеки, без опор, без </w:t>
      </w:r>
      <w:proofErr w:type="spellStart"/>
      <w:r w:rsidRPr="007149C9">
        <w:rPr>
          <w:color w:val="454545"/>
          <w:lang w:val="uk-UA"/>
        </w:rPr>
        <w:t>колес</w:t>
      </w:r>
      <w:proofErr w:type="spellEnd"/>
      <w:r w:rsidRPr="007149C9">
        <w:rPr>
          <w:color w:val="454545"/>
          <w:lang w:val="uk-UA"/>
        </w:rPr>
        <w:t>, без нахилу для голови</w:t>
      </w:r>
      <w:r w:rsidRPr="007149C9">
        <w:rPr>
          <w:lang w:val="uk-UA"/>
        </w:rPr>
        <w:t xml:space="preserve">, </w:t>
      </w:r>
      <w:r w:rsidRPr="007149C9">
        <w:rPr>
          <w:color w:val="454545"/>
          <w:lang w:val="uk-UA"/>
        </w:rPr>
        <w:t>Аптечка індивідуальна, відповідно до наказу №6 від 05.01.2017, в футлярі-підсумку</w:t>
      </w:r>
      <w:r w:rsidRPr="007149C9">
        <w:rPr>
          <w:lang w:val="uk-UA"/>
        </w:rPr>
        <w:t xml:space="preserve"> </w:t>
      </w:r>
      <w:r w:rsidRPr="007149C9">
        <w:rPr>
          <w:lang w:val="uk-UA"/>
        </w:rPr>
        <w:t xml:space="preserve">(код </w:t>
      </w:r>
      <w:r w:rsidRPr="007149C9">
        <w:rPr>
          <w:color w:val="333333"/>
          <w:lang w:val="uk-UA"/>
        </w:rPr>
        <w:t xml:space="preserve">ДК 021:2015: </w:t>
      </w:r>
      <w:r w:rsidRPr="007149C9">
        <w:rPr>
          <w:color w:val="454545"/>
          <w:lang w:val="uk-UA"/>
        </w:rPr>
        <w:t>33190000-8 — Медичне обладнання та вироби медичного призначення різні</w:t>
      </w:r>
      <w:r w:rsidRPr="007149C9">
        <w:rPr>
          <w:lang w:val="uk-UA"/>
        </w:rPr>
        <w:t>)</w:t>
      </w:r>
      <w:r>
        <w:rPr>
          <w:iCs/>
          <w:lang w:val="uk-UA"/>
        </w:rPr>
        <w:t>.</w:t>
      </w:r>
    </w:p>
    <w:p w:rsidR="007149C9" w:rsidRDefault="007149C9" w:rsidP="007149C9">
      <w:pPr>
        <w:ind w:left="-142"/>
        <w:jc w:val="both"/>
        <w:rPr>
          <w:iCs/>
          <w:color w:val="050000"/>
          <w:lang w:val="uk-UA"/>
        </w:rPr>
      </w:pPr>
    </w:p>
    <w:p w:rsidR="007149C9" w:rsidRDefault="007149C9" w:rsidP="007149C9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>: запит ціни</w:t>
      </w:r>
      <w:r>
        <w:rPr>
          <w:rFonts w:eastAsia="Calibri" w:cs="Calibri"/>
          <w:lang w:val="uk-UA" w:eastAsia="uk-UA"/>
        </w:rPr>
        <w:t xml:space="preserve"> відповідно до Постанови Кабінету Міністрів України від 14.09.2020 № 822 «</w:t>
      </w:r>
      <w:r>
        <w:rPr>
          <w:bCs/>
          <w:color w:val="333333"/>
          <w:shd w:val="clear" w:color="auto" w:fill="FFFFFF"/>
          <w:lang w:val="uk-UA"/>
        </w:rPr>
        <w:t xml:space="preserve">Про затвердження Порядку формування та використання електронного каталогу» </w:t>
      </w:r>
      <w:r>
        <w:rPr>
          <w:rFonts w:eastAsia="Calibri" w:cs="Calibri"/>
          <w:lang w:val="uk-UA" w:eastAsia="uk-UA"/>
        </w:rPr>
        <w:t>(зі змінами та доповненнями).</w:t>
      </w:r>
    </w:p>
    <w:p w:rsidR="007149C9" w:rsidRDefault="007149C9" w:rsidP="007149C9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7149C9">
        <w:rPr>
          <w:color w:val="242638"/>
          <w:shd w:val="clear" w:color="auto" w:fill="FFFFFF"/>
        </w:rPr>
        <w:t>UA-2024-10-14-014447-a</w:t>
      </w:r>
      <w:r>
        <w:rPr>
          <w:bCs/>
          <w:lang w:val="uk-UA"/>
        </w:rPr>
        <w:t>.</w:t>
      </w:r>
    </w:p>
    <w:p w:rsidR="007149C9" w:rsidRDefault="007149C9" w:rsidP="007149C9">
      <w:pPr>
        <w:jc w:val="both"/>
        <w:rPr>
          <w:lang w:val="uk-UA"/>
        </w:rPr>
      </w:pPr>
    </w:p>
    <w:p w:rsidR="007149C9" w:rsidRDefault="007149C9" w:rsidP="007149C9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tbl>
      <w:tblPr>
        <w:tblW w:w="1226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9"/>
        <w:gridCol w:w="6199"/>
        <w:gridCol w:w="425"/>
      </w:tblGrid>
      <w:tr w:rsidR="007149C9" w:rsidRPr="007149C9" w:rsidTr="007149C9">
        <w:trPr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поверхні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Тканина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Матеріал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каркасу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Поліефірне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волокно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Тип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Ноші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Розмір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в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розгорнутому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стані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208х93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Колеса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Комплектація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штативом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Наявність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опор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Можливість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нахилу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секції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для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голови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Ремінь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безпеки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пацієнта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Ні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Максимальне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навантаження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до 200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 w:rsidRPr="007149C9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Тип упаковки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Футляр-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підсумок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Призначення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Індивідуальна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7149C9" w:rsidRPr="007149C9" w:rsidTr="007149C9">
        <w:trPr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Затверджений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склад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7149C9" w:rsidRPr="007149C9" w:rsidRDefault="007149C9" w:rsidP="007149C9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7149C9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 Наказ МОЗ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України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№6 </w:t>
            </w:r>
            <w:proofErr w:type="spellStart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 w:rsidRPr="007149C9">
              <w:rPr>
                <w:rFonts w:ascii="Arial" w:hAnsi="Arial" w:cs="Arial"/>
                <w:color w:val="454545"/>
                <w:sz w:val="19"/>
                <w:szCs w:val="19"/>
              </w:rPr>
              <w:t xml:space="preserve"> 05.01.2017 р</w:t>
            </w:r>
          </w:p>
        </w:tc>
        <w:tc>
          <w:tcPr>
            <w:tcW w:w="0" w:type="auto"/>
            <w:vAlign w:val="center"/>
            <w:hideMark/>
          </w:tcPr>
          <w:p w:rsidR="007149C9" w:rsidRPr="007149C9" w:rsidRDefault="007149C9" w:rsidP="007149C9">
            <w:pPr>
              <w:rPr>
                <w:sz w:val="20"/>
                <w:szCs w:val="20"/>
              </w:rPr>
            </w:pPr>
          </w:p>
        </w:tc>
      </w:tr>
    </w:tbl>
    <w:p w:rsidR="007149C9" w:rsidRPr="007149C9" w:rsidRDefault="007149C9" w:rsidP="007149C9">
      <w:pPr>
        <w:ind w:left="-142"/>
        <w:jc w:val="both"/>
        <w:rPr>
          <w:b/>
        </w:rPr>
      </w:pPr>
      <w:bookmarkStart w:id="0" w:name="_GoBack"/>
      <w:bookmarkEnd w:id="0"/>
    </w:p>
    <w:p w:rsidR="007149C9" w:rsidRDefault="007149C9" w:rsidP="007149C9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lang w:val="uk-UA"/>
        </w:rPr>
        <w:t>29000</w:t>
      </w:r>
      <w:r>
        <w:rPr>
          <w:lang w:val="uk-UA"/>
        </w:rPr>
        <w:t>,00</w:t>
      </w:r>
      <w:r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:rsidR="007149C9" w:rsidRDefault="007149C9" w:rsidP="007149C9">
      <w:pPr>
        <w:ind w:firstLine="567"/>
        <w:jc w:val="both"/>
        <w:rPr>
          <w:lang w:val="uk-UA"/>
        </w:rPr>
      </w:pPr>
    </w:p>
    <w:p w:rsidR="007149C9" w:rsidRDefault="007149C9" w:rsidP="007149C9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Очікувана вартість предмета закупівлі визначена відповідно до проведеного моніторингу цін шляхом пошуку, збору та аналізу загальнодоступної інформації про ціни, що містяться в мережі Інтернет у відкритому </w:t>
      </w:r>
    </w:p>
    <w:p w:rsidR="007149C9" w:rsidRDefault="007149C9" w:rsidP="007149C9">
      <w:pPr>
        <w:ind w:left="-142"/>
        <w:jc w:val="both"/>
        <w:rPr>
          <w:lang w:val="uk-UA"/>
        </w:rPr>
      </w:pPr>
      <w:r>
        <w:rPr>
          <w:lang w:val="uk-UA"/>
        </w:rPr>
        <w:t xml:space="preserve">доступі, спеціалізованих торговельних майданчиках, в електронних каталогах, в електронній системі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Прозорро</w:t>
      </w:r>
      <w:proofErr w:type="spellEnd"/>
      <w:r>
        <w:rPr>
          <w:lang w:val="uk-UA"/>
        </w:rPr>
        <w:t>».</w:t>
      </w:r>
    </w:p>
    <w:p w:rsidR="007149C9" w:rsidRDefault="007149C9" w:rsidP="007149C9">
      <w:pPr>
        <w:ind w:left="-142"/>
        <w:jc w:val="both"/>
        <w:rPr>
          <w:lang w:val="uk-UA"/>
        </w:rPr>
      </w:pPr>
    </w:p>
    <w:p w:rsidR="007149C9" w:rsidRDefault="007149C9" w:rsidP="007149C9">
      <w:pPr>
        <w:ind w:left="-142"/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r w:rsidRPr="007149C9">
        <w:rPr>
          <w:color w:val="454545"/>
          <w:lang w:val="uk-UA"/>
        </w:rPr>
        <w:t xml:space="preserve">Ноші медичні </w:t>
      </w:r>
      <w:proofErr w:type="spellStart"/>
      <w:r w:rsidRPr="007149C9">
        <w:rPr>
          <w:color w:val="454545"/>
          <w:lang w:val="uk-UA"/>
        </w:rPr>
        <w:t>безкаркасні</w:t>
      </w:r>
      <w:proofErr w:type="spellEnd"/>
      <w:r w:rsidRPr="007149C9">
        <w:rPr>
          <w:color w:val="454545"/>
          <w:lang w:val="uk-UA"/>
        </w:rPr>
        <w:t xml:space="preserve"> м’які, максимальне навантаження 200кг, Розмір в розгорнутому стані : 208х93 см, без ременів безпеки, без опор, без </w:t>
      </w:r>
      <w:proofErr w:type="spellStart"/>
      <w:r w:rsidRPr="007149C9">
        <w:rPr>
          <w:color w:val="454545"/>
          <w:lang w:val="uk-UA"/>
        </w:rPr>
        <w:t>колес</w:t>
      </w:r>
      <w:proofErr w:type="spellEnd"/>
      <w:r w:rsidRPr="007149C9">
        <w:rPr>
          <w:color w:val="454545"/>
          <w:lang w:val="uk-UA"/>
        </w:rPr>
        <w:t>, без нахилу для голови</w:t>
      </w:r>
      <w:r w:rsidRPr="007149C9">
        <w:rPr>
          <w:lang w:val="uk-UA"/>
        </w:rPr>
        <w:t xml:space="preserve">, </w:t>
      </w:r>
      <w:r w:rsidRPr="007149C9">
        <w:rPr>
          <w:color w:val="454545"/>
          <w:lang w:val="uk-UA"/>
        </w:rPr>
        <w:t>Аптечка індивідуальна, відповідно до наказу №6 від 05.01.2017, в футлярі-підсумку</w:t>
      </w:r>
      <w:r w:rsidRPr="007149C9">
        <w:rPr>
          <w:lang w:val="uk-UA"/>
        </w:rPr>
        <w:t xml:space="preserve"> (код </w:t>
      </w:r>
      <w:r w:rsidRPr="007149C9">
        <w:rPr>
          <w:color w:val="333333"/>
          <w:lang w:val="uk-UA"/>
        </w:rPr>
        <w:t xml:space="preserve">ДК 021:2015: </w:t>
      </w:r>
      <w:r w:rsidRPr="007149C9">
        <w:rPr>
          <w:color w:val="454545"/>
          <w:lang w:val="uk-UA"/>
        </w:rPr>
        <w:t>33190000-8 — Медичне обладнання та вироби медичного призначення різні</w:t>
      </w:r>
      <w:r w:rsidRPr="007149C9">
        <w:rPr>
          <w:lang w:val="uk-UA"/>
        </w:rPr>
        <w:t>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академічного ліцею </w:t>
      </w:r>
      <w:r>
        <w:rPr>
          <w:lang w:val="uk-UA"/>
        </w:rPr>
        <w:t>на 2024 рік (загальний фонд) за КПКВК 0611021 «</w:t>
      </w:r>
      <w:proofErr w:type="spellStart"/>
      <w:r>
        <w:rPr>
          <w:lang w:val="uk-UA"/>
        </w:rPr>
        <w:t>Співфінансування</w:t>
      </w:r>
      <w:proofErr w:type="spellEnd"/>
      <w:r>
        <w:rPr>
          <w:lang w:val="uk-UA"/>
        </w:rPr>
        <w:t xml:space="preserve"> субвенції по реалізації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бюджету)».</w:t>
      </w:r>
    </w:p>
    <w:p w:rsidR="007149C9" w:rsidRDefault="007149C9" w:rsidP="007149C9">
      <w:pPr>
        <w:rPr>
          <w:lang w:val="uk-UA"/>
        </w:rPr>
      </w:pPr>
    </w:p>
    <w:p w:rsidR="001E1F12" w:rsidRPr="007149C9" w:rsidRDefault="001E1F12">
      <w:pPr>
        <w:rPr>
          <w:lang w:val="uk-UA"/>
        </w:rPr>
      </w:pPr>
    </w:p>
    <w:sectPr w:rsidR="001E1F12" w:rsidRPr="0071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DB"/>
    <w:rsid w:val="000D21DB"/>
    <w:rsid w:val="001E1F12"/>
    <w:rsid w:val="007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443F7-B518-4B66-B7CB-7F349AD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C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7149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7149C9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714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2024-11-20T19:58:00Z</dcterms:created>
  <dcterms:modified xsi:type="dcterms:W3CDTF">2024-11-20T20:01:00Z</dcterms:modified>
</cp:coreProperties>
</file>