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CC" w:rsidRDefault="004859CC" w:rsidP="004859CC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59CC" w:rsidRDefault="004859CC" w:rsidP="004859CC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4859CC" w:rsidRDefault="004859CC" w:rsidP="004859CC">
      <w:pPr>
        <w:jc w:val="center"/>
        <w:rPr>
          <w:lang w:val="uk-UA"/>
        </w:rPr>
      </w:pPr>
    </w:p>
    <w:p w:rsidR="004859CC" w:rsidRDefault="004859CC" w:rsidP="004859CC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4859CC" w:rsidRDefault="004859CC" w:rsidP="004859CC">
      <w:pPr>
        <w:pStyle w:val="1"/>
        <w:ind w:left="-142" w:firstLine="0"/>
        <w:jc w:val="both"/>
        <w:rPr>
          <w:sz w:val="24"/>
          <w:szCs w:val="24"/>
        </w:rPr>
      </w:pPr>
    </w:p>
    <w:p w:rsidR="004859CC" w:rsidRDefault="004859CC" w:rsidP="004859CC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4859CC" w:rsidRDefault="004859CC" w:rsidP="004859CC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eastAsia="en-US"/>
        </w:rPr>
      </w:pPr>
    </w:p>
    <w:p w:rsidR="004859CC" w:rsidRDefault="004859CC" w:rsidP="004859CC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F6E17" w:rsidRPr="00DF6E17">
        <w:rPr>
          <w:color w:val="454545"/>
        </w:rPr>
        <w:t xml:space="preserve">Масло </w:t>
      </w:r>
      <w:proofErr w:type="spellStart"/>
      <w:r w:rsidR="00DF6E17" w:rsidRPr="00DF6E17">
        <w:rPr>
          <w:color w:val="454545"/>
        </w:rPr>
        <w:t>вершкове</w:t>
      </w:r>
      <w:proofErr w:type="spellEnd"/>
      <w:r w:rsidR="00DF6E17" w:rsidRPr="00DF6E17">
        <w:rPr>
          <w:color w:val="454545"/>
        </w:rPr>
        <w:t xml:space="preserve"> </w:t>
      </w:r>
      <w:proofErr w:type="spellStart"/>
      <w:r w:rsidR="00DF6E17" w:rsidRPr="00DF6E17">
        <w:rPr>
          <w:color w:val="454545"/>
        </w:rPr>
        <w:t>жирністю</w:t>
      </w:r>
      <w:proofErr w:type="spellEnd"/>
      <w:r w:rsidR="00DF6E17" w:rsidRPr="00DF6E17">
        <w:rPr>
          <w:color w:val="454545"/>
        </w:rPr>
        <w:t xml:space="preserve"> не </w:t>
      </w:r>
      <w:proofErr w:type="spellStart"/>
      <w:r w:rsidR="00DF6E17" w:rsidRPr="00DF6E17">
        <w:rPr>
          <w:color w:val="454545"/>
        </w:rPr>
        <w:t>менше</w:t>
      </w:r>
      <w:proofErr w:type="spellEnd"/>
      <w:r w:rsidR="00DF6E17" w:rsidRPr="00DF6E17">
        <w:rPr>
          <w:color w:val="454545"/>
        </w:rPr>
        <w:t xml:space="preserve"> 72,5%</w:t>
      </w:r>
      <w:r w:rsidR="00DF6E17" w:rsidRPr="00DF6E17">
        <w:rPr>
          <w:lang w:val="uk-UA"/>
        </w:rPr>
        <w:t xml:space="preserve"> </w:t>
      </w:r>
      <w:r w:rsidRPr="00DF6E17">
        <w:rPr>
          <w:lang w:val="uk-UA"/>
        </w:rPr>
        <w:t>(</w:t>
      </w:r>
      <w:r w:rsidR="00DF6E17" w:rsidRPr="00DF6E17">
        <w:rPr>
          <w:color w:val="333333"/>
        </w:rPr>
        <w:t>ДК 021:2015:15530000-2: Вершкове масло</w:t>
      </w:r>
      <w:r w:rsidRPr="00DF6E17">
        <w:rPr>
          <w:color w:val="333333"/>
          <w:lang w:val="uk-UA"/>
        </w:rPr>
        <w:t>)</w:t>
      </w:r>
      <w:r>
        <w:rPr>
          <w:iCs/>
          <w:lang w:val="uk-UA"/>
        </w:rPr>
        <w:t>.</w:t>
      </w:r>
    </w:p>
    <w:p w:rsidR="004859CC" w:rsidRDefault="004859CC" w:rsidP="004859CC">
      <w:pPr>
        <w:ind w:left="-142"/>
        <w:jc w:val="both"/>
        <w:rPr>
          <w:iCs/>
          <w:color w:val="050000"/>
          <w:lang w:val="uk-UA"/>
        </w:rPr>
      </w:pPr>
    </w:p>
    <w:p w:rsidR="004859CC" w:rsidRPr="004859CC" w:rsidRDefault="004859CC" w:rsidP="004859CC">
      <w:pPr>
        <w:spacing w:after="200" w:line="276" w:lineRule="auto"/>
        <w:ind w:left="-142"/>
        <w:jc w:val="both"/>
        <w:rPr>
          <w:rStyle w:val="a6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4859CC" w:rsidRPr="004859CC" w:rsidRDefault="004859CC" w:rsidP="004859CC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 w:rsidR="00DF6E17" w:rsidRPr="00DF6E17">
        <w:rPr>
          <w:color w:val="242638"/>
          <w:shd w:val="clear" w:color="auto" w:fill="FFFFFF"/>
        </w:rPr>
        <w:t>UA-2024-02-02-007511-a</w:t>
      </w:r>
      <w:r>
        <w:rPr>
          <w:bCs/>
          <w:lang w:val="uk-UA"/>
        </w:rPr>
        <w:t>.</w:t>
      </w:r>
    </w:p>
    <w:p w:rsidR="004859CC" w:rsidRDefault="004859CC" w:rsidP="004859CC">
      <w:pPr>
        <w:jc w:val="both"/>
        <w:rPr>
          <w:lang w:val="uk-UA"/>
        </w:rPr>
      </w:pPr>
    </w:p>
    <w:p w:rsidR="004859CC" w:rsidRDefault="004859CC" w:rsidP="004859C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</w:t>
      </w:r>
      <w:r>
        <w:rPr>
          <w:highlight w:val="white"/>
          <w:lang w:val="uk-UA"/>
        </w:rPr>
        <w:t>Замовником враховано та дотримано норм законодавчих актів, зокрема Закону України «Про публічні закупівлі» (далі — Закон про закупівлі) від 25.12.2015 № № 922-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Особливостей здійснення публічних </w:t>
      </w:r>
      <w:proofErr w:type="spellStart"/>
      <w:r>
        <w:rPr>
          <w:highlight w:val="white"/>
          <w:lang w:val="uk-UA"/>
        </w:rPr>
        <w:t>закупівель</w:t>
      </w:r>
      <w:proofErr w:type="spellEnd"/>
      <w:r>
        <w:rPr>
          <w:highlight w:val="white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Закону України «Про основні принципи та вимоги до безпечності та якості харчових продуктів» від 23.12.1997 № 771/97-ВР, 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 від 24.03.2021 № 305 (далі — Постанова № 305),  Закону України «Про освіту» від 05.09.2017 № 2145-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</w:t>
      </w:r>
      <w:r>
        <w:rPr>
          <w:lang w:val="uk-UA"/>
        </w:rPr>
        <w:t>Закону України «Про повну загальну середню освіту» від 16.01.2020 № 463-</w:t>
      </w:r>
      <w:r>
        <w:t>IX</w:t>
      </w:r>
      <w:r>
        <w:rPr>
          <w:highlight w:val="white"/>
          <w:lang w:val="uk-UA"/>
        </w:rPr>
        <w:t>, Закону України «Про охорону дитинства» від 26.04.2001 № 2402-</w:t>
      </w:r>
      <w:r>
        <w:rPr>
          <w:highlight w:val="white"/>
        </w:rPr>
        <w:t>III</w:t>
      </w:r>
      <w:r>
        <w:rPr>
          <w:highlight w:val="white"/>
          <w:lang w:val="uk-UA"/>
        </w:rPr>
        <w:t>, постанови Кабінету Міністрів України від 02.02.2011 № 116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оподаткування податком на додану вартість», спільного наказу МОН України та МОЗ України «Щодо невідкладних заходів  з організації харчування дітей у дошкільних, загальноосвітніх, позашкільних навчальних закладах» від 15.08.2006 № 620/563.</w:t>
      </w:r>
    </w:p>
    <w:p w:rsidR="004859CC" w:rsidRDefault="004859CC" w:rsidP="004859CC">
      <w:pPr>
        <w:ind w:left="-142"/>
        <w:jc w:val="both"/>
        <w:rPr>
          <w:lang w:val="uk-UA"/>
        </w:rPr>
      </w:pPr>
      <w:r>
        <w:rPr>
          <w:lang w:val="uk-UA"/>
        </w:rPr>
        <w:t>Кількість продуктів харчування, що підлягає закупівлі, розраховано з огляду на аналіз їх споживання  за попередній рік, кількість дітей у закладах освіти Замовника.</w:t>
      </w:r>
    </w:p>
    <w:p w:rsidR="004859CC" w:rsidRDefault="004859CC" w:rsidP="004859CC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4859CC" w:rsidRDefault="004859CC" w:rsidP="004859CC">
      <w:pPr>
        <w:ind w:left="-142"/>
        <w:jc w:val="both"/>
        <w:rPr>
          <w:lang w:val="uk-UA"/>
        </w:rPr>
      </w:pPr>
      <w:r>
        <w:rPr>
          <w:b/>
          <w:lang w:val="uk-UA"/>
        </w:rPr>
        <w:lastRenderedPageBreak/>
        <w:t xml:space="preserve">Очікувана вартість предмета закупівлі: </w:t>
      </w:r>
      <w:r w:rsidR="00DF6E17">
        <w:rPr>
          <w:bCs/>
          <w:lang w:val="uk-UA"/>
        </w:rPr>
        <w:t>179 000</w:t>
      </w:r>
      <w:r>
        <w:rPr>
          <w:lang w:val="uk-UA"/>
        </w:rPr>
        <w:t>,00 грн з ПДВ.</w:t>
      </w:r>
    </w:p>
    <w:p w:rsidR="004859CC" w:rsidRDefault="004859CC" w:rsidP="004859CC">
      <w:pPr>
        <w:ind w:firstLine="567"/>
        <w:jc w:val="both"/>
        <w:rPr>
          <w:lang w:val="uk-UA"/>
        </w:rPr>
      </w:pPr>
    </w:p>
    <w:p w:rsidR="004859CC" w:rsidRDefault="004859CC" w:rsidP="004859C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Для розрахунку очікуваної вартості предмета закупівлі Замовником проаналізовано ринок, посилаючись на загальнодоступну інформацію, зокрема здійснено аналіз роздрібних цін у найбільших супермаркетах міста Києва та Київської області,</w:t>
      </w:r>
      <w:r>
        <w:rPr>
          <w:highlight w:val="white"/>
          <w:lang w:val="uk-UA"/>
        </w:rPr>
        <w:t xml:space="preserve"> вр</w:t>
      </w:r>
      <w:r>
        <w:rPr>
          <w:lang w:val="uk-UA"/>
        </w:rPr>
        <w:t>аховано наказ Міністерства розвитку економіки, торгівлі та сільського господарства України від 18.02.2020</w:t>
      </w:r>
      <w:r>
        <w:t> </w:t>
      </w:r>
      <w:r>
        <w:rPr>
          <w:lang w:val="uk-UA"/>
        </w:rPr>
        <w:t xml:space="preserve"> № 275 зі змінами, а також проаналізовано офіційні статистичні дані Мінфіну (</w:t>
      </w:r>
      <w:hyperlink r:id="rId4" w:history="1">
        <w:r>
          <w:rPr>
            <w:rStyle w:val="a3"/>
            <w:color w:val="0563C1"/>
          </w:rPr>
          <w:t>https</w:t>
        </w:r>
        <w:r>
          <w:rPr>
            <w:rStyle w:val="a3"/>
            <w:color w:val="0563C1"/>
            <w:lang w:val="uk-UA"/>
          </w:rPr>
          <w:t>://</w:t>
        </w:r>
        <w:r>
          <w:rPr>
            <w:rStyle w:val="a3"/>
            <w:color w:val="0563C1"/>
          </w:rPr>
          <w:t>index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minfin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com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ua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markets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fuel</w:t>
        </w:r>
        <w:r>
          <w:rPr>
            <w:rStyle w:val="a3"/>
            <w:color w:val="0563C1"/>
            <w:lang w:val="uk-UA"/>
          </w:rPr>
          <w:t>/</w:t>
        </w:r>
      </w:hyperlink>
      <w:r>
        <w:rPr>
          <w:lang w:val="uk-UA"/>
        </w:rPr>
        <w:t>).</w:t>
      </w:r>
    </w:p>
    <w:p w:rsidR="004859CC" w:rsidRDefault="004859CC" w:rsidP="004859CC">
      <w:pPr>
        <w:ind w:left="-142"/>
        <w:jc w:val="both"/>
        <w:rPr>
          <w:lang w:val="uk-UA"/>
        </w:rPr>
      </w:pPr>
    </w:p>
    <w:p w:rsidR="004859CC" w:rsidRPr="004859CC" w:rsidRDefault="004859CC" w:rsidP="004859CC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 w:rsidR="00DF6E17" w:rsidRPr="00DF6E17">
        <w:rPr>
          <w:color w:val="454545"/>
        </w:rPr>
        <w:t xml:space="preserve">Масло </w:t>
      </w:r>
      <w:proofErr w:type="spellStart"/>
      <w:r w:rsidR="00DF6E17" w:rsidRPr="00DF6E17">
        <w:rPr>
          <w:color w:val="454545"/>
        </w:rPr>
        <w:t>вершкове</w:t>
      </w:r>
      <w:proofErr w:type="spellEnd"/>
      <w:r w:rsidR="00DF6E17" w:rsidRPr="00DF6E17">
        <w:rPr>
          <w:color w:val="454545"/>
        </w:rPr>
        <w:t xml:space="preserve"> </w:t>
      </w:r>
      <w:proofErr w:type="spellStart"/>
      <w:r w:rsidR="00DF6E17" w:rsidRPr="00DF6E17">
        <w:rPr>
          <w:color w:val="454545"/>
        </w:rPr>
        <w:t>жирністю</w:t>
      </w:r>
      <w:proofErr w:type="spellEnd"/>
      <w:r w:rsidR="00DF6E17" w:rsidRPr="00DF6E17">
        <w:rPr>
          <w:color w:val="454545"/>
        </w:rPr>
        <w:t xml:space="preserve"> не </w:t>
      </w:r>
      <w:proofErr w:type="spellStart"/>
      <w:r w:rsidR="00DF6E17" w:rsidRPr="00DF6E17">
        <w:rPr>
          <w:color w:val="454545"/>
        </w:rPr>
        <w:t>менше</w:t>
      </w:r>
      <w:proofErr w:type="spellEnd"/>
      <w:r w:rsidR="00DF6E17" w:rsidRPr="00DF6E17">
        <w:rPr>
          <w:color w:val="454545"/>
        </w:rPr>
        <w:t xml:space="preserve"> 72,5%</w:t>
      </w:r>
      <w:r w:rsidR="00DF6E17" w:rsidRPr="00DF6E17">
        <w:rPr>
          <w:lang w:val="uk-UA"/>
        </w:rPr>
        <w:t xml:space="preserve"> (</w:t>
      </w:r>
      <w:r w:rsidR="00DF6E17" w:rsidRPr="00DF6E17">
        <w:rPr>
          <w:color w:val="333333"/>
        </w:rPr>
        <w:t>ДК 021:2015:15530000-2: Вершкове масло</w:t>
      </w:r>
      <w:r w:rsidR="00DF6E17" w:rsidRPr="00DF6E17">
        <w:rPr>
          <w:color w:val="333333"/>
          <w:lang w:val="uk-UA"/>
        </w:rPr>
        <w:t>)</w:t>
      </w:r>
      <w:r w:rsidRPr="004859CC">
        <w:rPr>
          <w:iCs/>
          <w:lang w:val="uk-UA"/>
        </w:rPr>
        <w:t>,</w:t>
      </w:r>
      <w:r w:rsidRPr="004859CC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4859CC">
        <w:rPr>
          <w:b/>
          <w:bCs/>
          <w:lang w:val="uk-UA"/>
        </w:rPr>
        <w:t>Щасливського</w:t>
      </w:r>
      <w:proofErr w:type="spellEnd"/>
      <w:r w:rsidRPr="004859CC">
        <w:rPr>
          <w:b/>
          <w:bCs/>
          <w:lang w:val="uk-UA"/>
        </w:rPr>
        <w:t xml:space="preserve"> ліцею </w:t>
      </w:r>
      <w:proofErr w:type="spellStart"/>
      <w:r w:rsidRPr="004859CC">
        <w:rPr>
          <w:b/>
          <w:bCs/>
          <w:lang w:val="uk-UA"/>
        </w:rPr>
        <w:t>Пристоличної</w:t>
      </w:r>
      <w:proofErr w:type="spellEnd"/>
      <w:r w:rsidRPr="004859CC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4859CC"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p w:rsidR="004859CC" w:rsidRDefault="004859CC" w:rsidP="004859CC">
      <w:pPr>
        <w:rPr>
          <w:lang w:val="uk-UA"/>
        </w:rPr>
      </w:pPr>
    </w:p>
    <w:bookmarkEnd w:id="0"/>
    <w:p w:rsidR="000530CC" w:rsidRPr="004859CC" w:rsidRDefault="000530CC">
      <w:pPr>
        <w:rPr>
          <w:lang w:val="uk-UA"/>
        </w:rPr>
      </w:pPr>
    </w:p>
    <w:sectPr w:rsidR="000530CC" w:rsidRPr="0048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8"/>
    <w:rsid w:val="000530CC"/>
    <w:rsid w:val="004859CC"/>
    <w:rsid w:val="00505598"/>
    <w:rsid w:val="00D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CB73-1A80-4813-8724-F475A6E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9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59CC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semiHidden/>
    <w:locked/>
    <w:rsid w:val="004859C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semiHidden/>
    <w:rsid w:val="004859CC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8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lada.pp.ua/goto/aHR0cHM6Ly9pbmRleC5taW5maW4uY29tLnVhL21hcmtldHMvZnVlbC8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2024-04-28T10:24:00Z</dcterms:created>
  <dcterms:modified xsi:type="dcterms:W3CDTF">2024-04-28T11:25:00Z</dcterms:modified>
</cp:coreProperties>
</file>