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2D5E" w14:textId="77777777" w:rsidR="00950EE2" w:rsidRDefault="00950EE2" w:rsidP="00950EE2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448441F" w14:textId="77777777" w:rsidR="00950EE2" w:rsidRDefault="00950EE2" w:rsidP="00950EE2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336A0BFD" w14:textId="77777777" w:rsidR="00950EE2" w:rsidRDefault="00950EE2" w:rsidP="00950EE2">
      <w:pPr>
        <w:jc w:val="center"/>
        <w:rPr>
          <w:lang w:val="uk-UA"/>
        </w:rPr>
      </w:pPr>
    </w:p>
    <w:p w14:paraId="065AC1A1" w14:textId="7CA847E2" w:rsidR="00950EE2" w:rsidRDefault="00950EE2" w:rsidP="00950EE2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950EE2"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академічний </w:t>
      </w:r>
      <w:r>
        <w:rPr>
          <w:sz w:val="24"/>
          <w:szCs w:val="24"/>
        </w:rPr>
        <w:t>ліцей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62C2F35C" w14:textId="77777777" w:rsidR="00950EE2" w:rsidRDefault="00950EE2" w:rsidP="00950EE2">
      <w:pPr>
        <w:pStyle w:val="1"/>
        <w:ind w:left="-142" w:firstLine="0"/>
        <w:jc w:val="both"/>
        <w:rPr>
          <w:sz w:val="24"/>
          <w:szCs w:val="24"/>
        </w:rPr>
      </w:pPr>
    </w:p>
    <w:p w14:paraId="6BFF0143" w14:textId="77777777" w:rsidR="00950EE2" w:rsidRDefault="00950EE2" w:rsidP="00950EE2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30E0564F" w14:textId="77777777" w:rsidR="00950EE2" w:rsidRDefault="00950EE2" w:rsidP="00950EE2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295BEEFD" w14:textId="77777777" w:rsidR="00950EE2" w:rsidRDefault="00950EE2" w:rsidP="00950EE2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).</w:t>
      </w:r>
    </w:p>
    <w:p w14:paraId="46EC3507" w14:textId="77777777" w:rsidR="00950EE2" w:rsidRDefault="00950EE2" w:rsidP="00950EE2">
      <w:pPr>
        <w:ind w:left="-142"/>
        <w:jc w:val="both"/>
        <w:rPr>
          <w:iCs/>
          <w:color w:val="050000"/>
          <w:lang w:val="uk-UA"/>
        </w:rPr>
      </w:pPr>
    </w:p>
    <w:p w14:paraId="6EBB3491" w14:textId="77777777" w:rsidR="00950EE2" w:rsidRPr="004D29AB" w:rsidRDefault="00950EE2" w:rsidP="00950EE2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1EDC9584" w14:textId="41639AB9" w:rsidR="00950EE2" w:rsidRPr="004D29AB" w:rsidRDefault="00950EE2" w:rsidP="00950EE2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950EE2">
        <w:rPr>
          <w:color w:val="242638"/>
          <w:shd w:val="clear" w:color="auto" w:fill="FFFFFF"/>
        </w:rPr>
        <w:t>UA-2024-08-20-006210-a</w:t>
      </w:r>
      <w:r w:rsidRPr="00950EE2">
        <w:rPr>
          <w:bCs/>
          <w:lang w:val="uk-UA"/>
        </w:rPr>
        <w:t>.</w:t>
      </w:r>
    </w:p>
    <w:p w14:paraId="0F609FBB" w14:textId="77777777" w:rsidR="00950EE2" w:rsidRDefault="00950EE2" w:rsidP="00950EE2">
      <w:pPr>
        <w:jc w:val="both"/>
        <w:rPr>
          <w:lang w:val="uk-UA"/>
        </w:rPr>
      </w:pPr>
    </w:p>
    <w:p w14:paraId="08DC73F2" w14:textId="77777777" w:rsidR="00950EE2" w:rsidRDefault="00950EE2" w:rsidP="00950EE2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0C58C86F" w14:textId="77777777" w:rsidR="00950EE2" w:rsidRDefault="00950EE2" w:rsidP="00950EE2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450E02AC" w14:textId="749DC1A9" w:rsidR="00950EE2" w:rsidRDefault="00950EE2" w:rsidP="00950EE2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322 700</w:t>
      </w:r>
      <w:r>
        <w:rPr>
          <w:lang w:val="uk-UA"/>
        </w:rPr>
        <w:t>,00 грн з ПДВ.</w:t>
      </w:r>
    </w:p>
    <w:p w14:paraId="45894ABD" w14:textId="77777777" w:rsidR="00950EE2" w:rsidRDefault="00950EE2" w:rsidP="00950EE2">
      <w:pPr>
        <w:ind w:firstLine="567"/>
        <w:jc w:val="both"/>
        <w:rPr>
          <w:lang w:val="uk-UA"/>
        </w:rPr>
      </w:pPr>
    </w:p>
    <w:p w14:paraId="3F050EB9" w14:textId="77777777" w:rsidR="00950EE2" w:rsidRDefault="00950EE2" w:rsidP="00950EE2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4012B5C9" w14:textId="77777777" w:rsidR="00950EE2" w:rsidRDefault="00950EE2" w:rsidP="00950EE2">
      <w:pPr>
        <w:ind w:left="-142"/>
        <w:jc w:val="both"/>
        <w:rPr>
          <w:lang w:val="uk-UA"/>
        </w:rPr>
      </w:pPr>
    </w:p>
    <w:p w14:paraId="28D4AD0C" w14:textId="4ACF6CD5" w:rsidR="00950EE2" w:rsidRDefault="00950EE2" w:rsidP="00950EE2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академічного </w:t>
      </w:r>
      <w:r>
        <w:rPr>
          <w:b/>
          <w:bCs/>
          <w:lang w:val="uk-UA"/>
        </w:rPr>
        <w:t xml:space="preserve">ліцею </w:t>
      </w:r>
      <w:r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14:paraId="5C67BBF4" w14:textId="77777777" w:rsidR="00A27A2E" w:rsidRPr="00950EE2" w:rsidRDefault="00A27A2E">
      <w:pPr>
        <w:rPr>
          <w:lang w:val="uk-UA"/>
        </w:rPr>
      </w:pPr>
    </w:p>
    <w:sectPr w:rsidR="00A27A2E" w:rsidRPr="00950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2E"/>
    <w:rsid w:val="00950EE2"/>
    <w:rsid w:val="00A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2A3B"/>
  <w15:chartTrackingRefBased/>
  <w15:docId w15:val="{37D06920-155C-4A92-9EB2-7B75D26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EE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950EE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950EE2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950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1970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2024-08-28T13:49:00Z</dcterms:created>
  <dcterms:modified xsi:type="dcterms:W3CDTF">2024-08-28T13:53:00Z</dcterms:modified>
</cp:coreProperties>
</file>